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720E5A" w:rsidRPr="00633992" w:rsidRDefault="00720E5A" w:rsidP="00720E5A">
      <w:pPr>
        <w:pStyle w:val="Lijstalinea"/>
        <w:spacing w:after="0" w:line="240" w:lineRule="auto"/>
        <w:ind w:left="0"/>
        <w:contextualSpacing w:val="0"/>
        <w:rPr>
          <w:rFonts w:cs="Arial"/>
          <w:sz w:val="21"/>
          <w:szCs w:val="21"/>
        </w:rPr>
      </w:pPr>
      <w:r w:rsidRPr="00720E5A">
        <w:rPr>
          <w:rFonts w:cs="Arial"/>
          <w:b/>
          <w:sz w:val="21"/>
          <w:szCs w:val="21"/>
        </w:rPr>
        <w:t>Mini</w:t>
      </w:r>
      <w:r>
        <w:rPr>
          <w:rFonts w:cs="Arial"/>
          <w:b/>
          <w:sz w:val="21"/>
          <w:szCs w:val="21"/>
        </w:rPr>
        <w:t>-</w:t>
      </w:r>
      <w:r w:rsidR="007B21FD" w:rsidRPr="00720E5A">
        <w:rPr>
          <w:rFonts w:cs="Arial"/>
          <w:b/>
          <w:sz w:val="21"/>
          <w:szCs w:val="21"/>
        </w:rPr>
        <w:t>Symposium</w:t>
      </w:r>
      <w:bookmarkStart w:id="0" w:name="_GoBack"/>
      <w:bookmarkEnd w:id="0"/>
      <w:r w:rsidRPr="00720E5A">
        <w:rPr>
          <w:rFonts w:cs="Arial"/>
          <w:b/>
          <w:sz w:val="21"/>
          <w:szCs w:val="21"/>
        </w:rPr>
        <w:t xml:space="preserve"> </w:t>
      </w:r>
      <w:r>
        <w:rPr>
          <w:rFonts w:cs="Arial"/>
          <w:b/>
          <w:sz w:val="21"/>
          <w:szCs w:val="21"/>
        </w:rPr>
        <w:t>‘</w:t>
      </w:r>
      <w:proofErr w:type="spellStart"/>
      <w:r w:rsidRPr="00720E5A">
        <w:rPr>
          <w:rFonts w:cs="Arial"/>
          <w:b/>
          <w:sz w:val="21"/>
          <w:szCs w:val="21"/>
        </w:rPr>
        <w:t>Somatiek</w:t>
      </w:r>
      <w:proofErr w:type="spellEnd"/>
      <w:r w:rsidRPr="00720E5A">
        <w:rPr>
          <w:rFonts w:cs="Arial"/>
          <w:b/>
          <w:sz w:val="21"/>
          <w:szCs w:val="21"/>
        </w:rPr>
        <w:t xml:space="preserve"> en infectieziekten bij opiaatafhankelijke patiënten’</w:t>
      </w:r>
      <w:r w:rsidRPr="00633992">
        <w:rPr>
          <w:rFonts w:cs="Arial"/>
          <w:sz w:val="21"/>
          <w:szCs w:val="21"/>
        </w:rPr>
        <w:t xml:space="preserve">. </w:t>
      </w:r>
    </w:p>
    <w:p w:rsidR="00296B11" w:rsidRPr="0018371E" w:rsidRDefault="00296B11" w:rsidP="00296B11">
      <w:pPr>
        <w:rPr>
          <w:rFonts w:cs="Arial"/>
          <w:szCs w:val="20"/>
        </w:rPr>
      </w:pPr>
      <w:r w:rsidRPr="0018371E">
        <w:rPr>
          <w:rFonts w:cs="Arial"/>
          <w:szCs w:val="20"/>
        </w:rPr>
        <w:t xml:space="preserve">Locatie: </w:t>
      </w:r>
      <w:proofErr w:type="spellStart"/>
      <w:r w:rsidRPr="0018371E">
        <w:rPr>
          <w:rFonts w:cs="Arial"/>
          <w:szCs w:val="20"/>
        </w:rPr>
        <w:t>Tactus</w:t>
      </w:r>
      <w:proofErr w:type="spellEnd"/>
      <w:r w:rsidRPr="0018371E">
        <w:rPr>
          <w:rFonts w:cs="Arial"/>
          <w:szCs w:val="20"/>
        </w:rPr>
        <w:t xml:space="preserve">, </w:t>
      </w:r>
      <w:r w:rsidR="00720E5A" w:rsidRPr="0018371E">
        <w:rPr>
          <w:rFonts w:cs="Arial"/>
          <w:szCs w:val="20"/>
        </w:rPr>
        <w:t>Locatie Brink 40</w:t>
      </w:r>
      <w:r w:rsidRPr="0018371E">
        <w:rPr>
          <w:rFonts w:cs="Arial"/>
          <w:szCs w:val="20"/>
        </w:rPr>
        <w:t>, Deventer</w:t>
      </w:r>
    </w:p>
    <w:p w:rsidR="00296B11" w:rsidRPr="0018371E" w:rsidRDefault="00296B11" w:rsidP="00296B11">
      <w:pPr>
        <w:rPr>
          <w:rFonts w:cs="Arial"/>
          <w:szCs w:val="20"/>
        </w:rPr>
      </w:pPr>
      <w:r w:rsidRPr="0018371E">
        <w:rPr>
          <w:rFonts w:cs="Arial"/>
          <w:szCs w:val="20"/>
        </w:rPr>
        <w:t>Datum</w:t>
      </w:r>
      <w:r w:rsidR="00EE3924" w:rsidRPr="0018371E">
        <w:rPr>
          <w:rFonts w:cs="Arial"/>
          <w:szCs w:val="20"/>
        </w:rPr>
        <w:t xml:space="preserve">: </w:t>
      </w:r>
      <w:r w:rsidR="00720E5A" w:rsidRPr="0018371E">
        <w:rPr>
          <w:rFonts w:cs="Arial"/>
          <w:szCs w:val="20"/>
        </w:rPr>
        <w:t>woensdag 6 december</w:t>
      </w:r>
      <w:r w:rsidR="00E1724B" w:rsidRPr="0018371E">
        <w:rPr>
          <w:rFonts w:cs="Arial"/>
          <w:szCs w:val="20"/>
        </w:rPr>
        <w:t xml:space="preserve"> 201</w:t>
      </w:r>
      <w:r w:rsidR="00AF1E12" w:rsidRPr="0018371E">
        <w:rPr>
          <w:rFonts w:cs="Arial"/>
          <w:szCs w:val="20"/>
        </w:rPr>
        <w:t>7</w:t>
      </w:r>
    </w:p>
    <w:p w:rsidR="00296B11" w:rsidRPr="0018371E" w:rsidRDefault="00296B11" w:rsidP="00296B11">
      <w:pPr>
        <w:rPr>
          <w:rFonts w:cs="Arial"/>
          <w:szCs w:val="20"/>
        </w:rPr>
      </w:pPr>
      <w:r w:rsidRPr="0018371E">
        <w:rPr>
          <w:rFonts w:cs="Arial"/>
          <w:szCs w:val="20"/>
        </w:rPr>
        <w:t xml:space="preserve">Start: </w:t>
      </w:r>
      <w:r w:rsidR="00AF1E12" w:rsidRPr="0018371E">
        <w:rPr>
          <w:rFonts w:cs="Arial"/>
          <w:szCs w:val="20"/>
        </w:rPr>
        <w:t>1</w:t>
      </w:r>
      <w:r w:rsidR="00720E5A" w:rsidRPr="0018371E">
        <w:rPr>
          <w:rFonts w:cs="Arial"/>
          <w:szCs w:val="20"/>
        </w:rPr>
        <w:t>3</w:t>
      </w:r>
      <w:r w:rsidR="00AF1E12" w:rsidRPr="0018371E">
        <w:rPr>
          <w:rFonts w:cs="Arial"/>
          <w:szCs w:val="20"/>
        </w:rPr>
        <w:t>.00</w:t>
      </w:r>
      <w:r w:rsidR="00536871" w:rsidRPr="0018371E">
        <w:rPr>
          <w:rFonts w:cs="Arial"/>
          <w:szCs w:val="20"/>
        </w:rPr>
        <w:t xml:space="preserve"> uur</w:t>
      </w:r>
    </w:p>
    <w:p w:rsidR="00866FDA" w:rsidRDefault="00866FDA" w:rsidP="00720E5A">
      <w:pPr>
        <w:spacing w:after="0" w:line="240" w:lineRule="auto"/>
        <w:contextualSpacing w:val="0"/>
        <w:rPr>
          <w:rFonts w:cs="Arial"/>
          <w:color w:val="000000"/>
          <w:sz w:val="18"/>
          <w:szCs w:val="18"/>
          <w:u w:val="single"/>
        </w:rPr>
      </w:pPr>
    </w:p>
    <w:p w:rsidR="00720E5A" w:rsidRPr="00633992" w:rsidRDefault="00720E5A" w:rsidP="00720E5A">
      <w:pPr>
        <w:pStyle w:val="Lijstalinea"/>
        <w:spacing w:after="0" w:line="240" w:lineRule="auto"/>
        <w:ind w:left="0"/>
        <w:contextualSpacing w:val="0"/>
        <w:rPr>
          <w:rFonts w:cs="Arial"/>
          <w:sz w:val="21"/>
          <w:szCs w:val="21"/>
        </w:rPr>
      </w:pPr>
      <w:r w:rsidRPr="00633992">
        <w:rPr>
          <w:rFonts w:cs="Arial"/>
          <w:sz w:val="21"/>
          <w:szCs w:val="21"/>
        </w:rPr>
        <w:t>Het mini symposium staat in het teken van de nieuwe handreiking ‘</w:t>
      </w:r>
      <w:proofErr w:type="spellStart"/>
      <w:r w:rsidRPr="00633992">
        <w:rPr>
          <w:rFonts w:cs="Arial"/>
          <w:sz w:val="21"/>
          <w:szCs w:val="21"/>
        </w:rPr>
        <w:t>Somatiek</w:t>
      </w:r>
      <w:proofErr w:type="spellEnd"/>
      <w:r w:rsidRPr="00633992">
        <w:rPr>
          <w:rFonts w:cs="Arial"/>
          <w:sz w:val="21"/>
          <w:szCs w:val="21"/>
        </w:rPr>
        <w:t xml:space="preserve"> en infectieziekten bij opiaatafhankelijke patiënten’. </w:t>
      </w:r>
    </w:p>
    <w:p w:rsidR="00720E5A" w:rsidRPr="00633992" w:rsidRDefault="00720E5A" w:rsidP="00720E5A">
      <w:pPr>
        <w:pStyle w:val="Lijstalinea"/>
        <w:spacing w:after="0" w:line="240" w:lineRule="auto"/>
        <w:ind w:left="0"/>
        <w:contextualSpacing w:val="0"/>
        <w:rPr>
          <w:rFonts w:cs="Arial"/>
          <w:szCs w:val="20"/>
          <w:u w:val="single"/>
        </w:rPr>
      </w:pPr>
    </w:p>
    <w:p w:rsidR="00720E5A" w:rsidRPr="00633992" w:rsidRDefault="00720E5A" w:rsidP="00720E5A">
      <w:pPr>
        <w:pStyle w:val="Lijstalinea"/>
        <w:spacing w:after="0" w:line="240" w:lineRule="auto"/>
        <w:ind w:left="0"/>
        <w:contextualSpacing w:val="0"/>
        <w:rPr>
          <w:rFonts w:cs="Arial"/>
          <w:sz w:val="21"/>
          <w:szCs w:val="21"/>
        </w:rPr>
      </w:pPr>
      <w:r w:rsidRPr="00633992">
        <w:rPr>
          <w:rFonts w:cs="Arial"/>
          <w:sz w:val="21"/>
          <w:szCs w:val="21"/>
        </w:rPr>
        <w:t xml:space="preserve">De handreiking </w:t>
      </w:r>
      <w:proofErr w:type="spellStart"/>
      <w:r>
        <w:rPr>
          <w:rFonts w:cs="Arial"/>
          <w:sz w:val="21"/>
          <w:szCs w:val="21"/>
        </w:rPr>
        <w:t>S</w:t>
      </w:r>
      <w:r w:rsidRPr="00633992">
        <w:rPr>
          <w:rFonts w:cs="Arial"/>
          <w:sz w:val="21"/>
          <w:szCs w:val="21"/>
        </w:rPr>
        <w:t>omatiek</w:t>
      </w:r>
      <w:proofErr w:type="spellEnd"/>
      <w:r w:rsidRPr="00633992">
        <w:rPr>
          <w:rFonts w:cs="Arial"/>
          <w:sz w:val="21"/>
          <w:szCs w:val="21"/>
        </w:rPr>
        <w:t xml:space="preserve"> &amp; Infectieziekten richt zich op </w:t>
      </w:r>
      <w:r w:rsidRPr="00633992">
        <w:rPr>
          <w:rStyle w:val="Zwaar"/>
          <w:rFonts w:cs="Arial"/>
          <w:sz w:val="21"/>
          <w:szCs w:val="21"/>
        </w:rPr>
        <w:t>patiënten die voor een opiaatafhankelijkheid in behandeling zijn in de specialistische GGZ</w:t>
      </w:r>
      <w:r w:rsidRPr="00633992">
        <w:rPr>
          <w:rFonts w:cs="Arial"/>
          <w:b/>
          <w:sz w:val="21"/>
          <w:szCs w:val="21"/>
        </w:rPr>
        <w:t>.</w:t>
      </w:r>
      <w:r w:rsidRPr="00633992">
        <w:rPr>
          <w:rFonts w:cs="Arial"/>
          <w:sz w:val="21"/>
          <w:szCs w:val="21"/>
        </w:rPr>
        <w:t xml:space="preserve"> Het gebruik van opiaten geeft een verhoogde kans op lichamelijke aandoeningen, veroorzaakt door de effecten en de toedieningswijze van de middelen, de (bijkomende) leefstijl die daarmee gepaard gaat, en ook de bijwerkingen van voorgeschreven medicatie. Aandacht voor de lichamelijke gezondheid vormt een integraal onderdeel van de zorg voor patiënten met een opiaatverslaving. Er is echter op dit vlak veel variatie tussen, en ook binnen, verslavingszorginstellingen. Bestaande richtlijnen bieden soms weinig eenduidige, onoverzichtelijke, en soms zelfs tegenstrijdige informatie. De handreiking </w:t>
      </w:r>
      <w:proofErr w:type="spellStart"/>
      <w:r w:rsidRPr="00633992">
        <w:rPr>
          <w:rFonts w:cs="Arial"/>
          <w:sz w:val="21"/>
          <w:szCs w:val="21"/>
        </w:rPr>
        <w:t>Somatiek</w:t>
      </w:r>
      <w:proofErr w:type="spellEnd"/>
      <w:r w:rsidRPr="00633992">
        <w:rPr>
          <w:rFonts w:cs="Arial"/>
          <w:sz w:val="21"/>
          <w:szCs w:val="21"/>
        </w:rPr>
        <w:t xml:space="preserve"> &amp; Infectieziekten is gericht op uniformiteit en eenduidigheid in de lichamelijke zorg aan deze patiënten. De inhoud van de handreiking is gebaseerd op bestaande richtlijnen, de Zorgstandaard Opiaatverslaving en bestaand beleid van verschillende instellingen voor verslavingszorg. De handreiking is ontwikkeld door het Netwerk Infectieziekten &amp; Harm </w:t>
      </w:r>
      <w:proofErr w:type="spellStart"/>
      <w:r w:rsidRPr="00633992">
        <w:rPr>
          <w:rFonts w:cs="Arial"/>
          <w:sz w:val="21"/>
          <w:szCs w:val="21"/>
        </w:rPr>
        <w:t>Reduction</w:t>
      </w:r>
      <w:proofErr w:type="spellEnd"/>
      <w:r w:rsidRPr="00633992">
        <w:rPr>
          <w:rFonts w:cs="Arial"/>
          <w:sz w:val="21"/>
          <w:szCs w:val="21"/>
        </w:rPr>
        <w:t xml:space="preserve"> (netwerk I&amp;HR) en het Platform Strategisch Inhoudelijke Deskundigen (</w:t>
      </w:r>
      <w:proofErr w:type="spellStart"/>
      <w:r w:rsidRPr="00633992">
        <w:rPr>
          <w:rFonts w:cs="Arial"/>
          <w:sz w:val="21"/>
          <w:szCs w:val="21"/>
        </w:rPr>
        <w:t>pSID</w:t>
      </w:r>
      <w:proofErr w:type="spellEnd"/>
      <w:r w:rsidRPr="00633992">
        <w:rPr>
          <w:rFonts w:cs="Arial"/>
          <w:sz w:val="21"/>
          <w:szCs w:val="21"/>
        </w:rPr>
        <w:t>) van de verslavingszorginstellingen, in samenspraak met de VVGN en Platform Verpleegkundig Specialistenen, en is bedoeld ter ondersteuning van de professionals in de verslavingszorg.</w:t>
      </w:r>
    </w:p>
    <w:p w:rsidR="00720E5A" w:rsidRPr="00633992" w:rsidRDefault="00720E5A" w:rsidP="00720E5A">
      <w:pPr>
        <w:pStyle w:val="Lijstalinea"/>
        <w:spacing w:after="0" w:line="240" w:lineRule="auto"/>
        <w:ind w:left="0"/>
        <w:contextualSpacing w:val="0"/>
        <w:rPr>
          <w:rFonts w:cs="Arial"/>
          <w:sz w:val="21"/>
          <w:szCs w:val="21"/>
        </w:rPr>
      </w:pPr>
    </w:p>
    <w:p w:rsidR="00720E5A" w:rsidRPr="00633992" w:rsidRDefault="00720E5A" w:rsidP="00720E5A">
      <w:pPr>
        <w:pStyle w:val="Lijstalinea"/>
        <w:spacing w:after="0" w:line="240" w:lineRule="auto"/>
        <w:ind w:left="0"/>
        <w:contextualSpacing w:val="0"/>
        <w:rPr>
          <w:rFonts w:cs="Arial"/>
          <w:sz w:val="21"/>
          <w:szCs w:val="21"/>
        </w:rPr>
      </w:pPr>
      <w:r w:rsidRPr="00633992">
        <w:rPr>
          <w:rFonts w:cs="Arial"/>
          <w:sz w:val="21"/>
          <w:szCs w:val="21"/>
        </w:rPr>
        <w:t xml:space="preserve">Voor het mini symposium zijn sprekers uitgenodigd die aan de basis stonden van de opdracht hiertoe (Henny Klaver, psychiater en lid </w:t>
      </w:r>
      <w:proofErr w:type="spellStart"/>
      <w:r w:rsidRPr="00633992">
        <w:rPr>
          <w:rFonts w:cs="Arial"/>
          <w:sz w:val="21"/>
          <w:szCs w:val="21"/>
        </w:rPr>
        <w:t>pSID</w:t>
      </w:r>
      <w:proofErr w:type="spellEnd"/>
      <w:r w:rsidRPr="00633992">
        <w:rPr>
          <w:rFonts w:cs="Arial"/>
          <w:sz w:val="21"/>
          <w:szCs w:val="21"/>
        </w:rPr>
        <w:t xml:space="preserve">), auteurs van de handreiking (Anouk van Glee en Moniek Zijlstra, wetenschappelijk medewerkers Netwerk I&amp;HR) en interne beleidsmedewerkers die zich bezig houden of hebben gehouden met ‘deelbeleid’ uit de handreiking (Adil Arabou, verpleegkundig specialist en medeschrijver van interne richtlijn ECG). Het symposium is erop gericht verslavingsartsen, verpleegkundig specialisten en verpleegkundigen die dagelijks met de doelgroep opiaatafhankelijke patiënten werken te informeren over de handreiking. Tegelijk is het doel te inventariseren in hoeverre al volgens de handreiking wordt gewerkt. Genodigden (verslavingsartsen, verpleegkundig specialisten en verpleegkundigen) komen dan ook zelf aan het woord over gebruik van de handreiking en werkwijze. Hiervoor wordt vooraf een template verstuurd waardoor mens zich voorbereiden op dit interactieve onderdeel. Uitkomsten hiervan worden intern gebruikt om tot verbetering van het beleid te komen. Tegelijk wordt deze informatie door de auteurs meegenomen voor de landelijke implementatie en doorontwikkeling van beleid op gebied van infectieziekten. De ambitie is de handreiking in de toekomst verder aan te vullen en ook van toepassing te laten zijn op andere patiëntgroepen. </w:t>
      </w:r>
    </w:p>
    <w:p w:rsidR="00720E5A" w:rsidRPr="00633992" w:rsidRDefault="00720E5A" w:rsidP="00720E5A">
      <w:pPr>
        <w:pStyle w:val="Lijstalinea"/>
        <w:spacing w:after="0" w:line="240" w:lineRule="auto"/>
        <w:ind w:left="0"/>
        <w:contextualSpacing w:val="0"/>
        <w:rPr>
          <w:rFonts w:cs="Arial"/>
          <w:sz w:val="21"/>
          <w:szCs w:val="21"/>
        </w:rPr>
      </w:pPr>
    </w:p>
    <w:p w:rsidR="00720E5A" w:rsidRPr="00633992" w:rsidRDefault="00720E5A" w:rsidP="00720E5A">
      <w:pPr>
        <w:pStyle w:val="Lijstalinea"/>
        <w:spacing w:after="0" w:line="240" w:lineRule="auto"/>
        <w:ind w:left="0"/>
        <w:contextualSpacing w:val="0"/>
        <w:rPr>
          <w:rFonts w:cs="Arial"/>
          <w:szCs w:val="20"/>
          <w:u w:val="single"/>
        </w:rPr>
      </w:pPr>
      <w:r w:rsidRPr="00633992">
        <w:rPr>
          <w:rFonts w:cs="Arial"/>
          <w:sz w:val="21"/>
          <w:szCs w:val="21"/>
        </w:rPr>
        <w:t xml:space="preserve">Link naar ‘de </w:t>
      </w:r>
      <w:proofErr w:type="spellStart"/>
      <w:r w:rsidRPr="00633992">
        <w:rPr>
          <w:rFonts w:cs="Arial"/>
          <w:sz w:val="21"/>
          <w:szCs w:val="21"/>
        </w:rPr>
        <w:t>toolkit</w:t>
      </w:r>
      <w:proofErr w:type="spellEnd"/>
      <w:r w:rsidRPr="00633992">
        <w:rPr>
          <w:rFonts w:cs="Arial"/>
          <w:sz w:val="21"/>
          <w:szCs w:val="21"/>
        </w:rPr>
        <w:t xml:space="preserve">’/ handreiking: </w:t>
      </w:r>
      <w:r w:rsidRPr="00633992">
        <w:rPr>
          <w:rFonts w:cs="Arial"/>
          <w:szCs w:val="20"/>
          <w:u w:val="single"/>
        </w:rPr>
        <w:t>https://www.netwerkihr.nl/toolkit</w:t>
      </w:r>
    </w:p>
    <w:p w:rsidR="00720E5A" w:rsidRPr="00633992" w:rsidRDefault="00720E5A" w:rsidP="00720E5A">
      <w:pPr>
        <w:pStyle w:val="Lijstalinea"/>
        <w:spacing w:after="0" w:line="240" w:lineRule="auto"/>
        <w:contextualSpacing w:val="0"/>
        <w:rPr>
          <w:rFonts w:cs="Arial"/>
          <w:sz w:val="21"/>
          <w:szCs w:val="21"/>
        </w:rPr>
      </w:pPr>
    </w:p>
    <w:p w:rsidR="00720E5A" w:rsidRDefault="00720E5A" w:rsidP="00720E5A">
      <w:pPr>
        <w:rPr>
          <w:rFonts w:cs="Arial"/>
          <w:b/>
        </w:rPr>
      </w:pPr>
      <w:r w:rsidRPr="00720E5A">
        <w:rPr>
          <w:rFonts w:cs="Arial"/>
          <w:b/>
        </w:rPr>
        <w:t>Programma</w:t>
      </w:r>
    </w:p>
    <w:p w:rsidR="00720E5A" w:rsidRPr="00720E5A" w:rsidRDefault="00720E5A" w:rsidP="00720E5A">
      <w:pPr>
        <w:rPr>
          <w:rFonts w:cs="Arial"/>
          <w:b/>
        </w:rPr>
      </w:pPr>
    </w:p>
    <w:tbl>
      <w:tblPr>
        <w:tblStyle w:val="Tabelraster"/>
        <w:tblW w:w="0" w:type="auto"/>
        <w:tblLook w:val="04A0" w:firstRow="1" w:lastRow="0" w:firstColumn="1" w:lastColumn="0" w:noHBand="0" w:noVBand="1"/>
      </w:tblPr>
      <w:tblGrid>
        <w:gridCol w:w="1705"/>
        <w:gridCol w:w="7357"/>
      </w:tblGrid>
      <w:tr w:rsidR="00720E5A" w:rsidRPr="00314BD7" w:rsidTr="002D12A4">
        <w:tc>
          <w:tcPr>
            <w:tcW w:w="1705" w:type="dxa"/>
          </w:tcPr>
          <w:p w:rsidR="00720E5A" w:rsidRPr="00314BD7" w:rsidRDefault="00720E5A" w:rsidP="002D12A4">
            <w:pPr>
              <w:rPr>
                <w:rFonts w:cs="Arial"/>
                <w:b/>
                <w:szCs w:val="20"/>
              </w:rPr>
            </w:pPr>
            <w:r w:rsidRPr="00314BD7">
              <w:rPr>
                <w:rFonts w:cs="Arial"/>
                <w:b/>
                <w:szCs w:val="20"/>
              </w:rPr>
              <w:t>13.00-13.15</w:t>
            </w:r>
          </w:p>
        </w:tc>
        <w:tc>
          <w:tcPr>
            <w:tcW w:w="7357" w:type="dxa"/>
          </w:tcPr>
          <w:p w:rsidR="00720E5A" w:rsidRPr="00314BD7" w:rsidRDefault="00720E5A" w:rsidP="002D12A4">
            <w:pPr>
              <w:rPr>
                <w:rFonts w:cs="Arial"/>
                <w:szCs w:val="20"/>
              </w:rPr>
            </w:pPr>
            <w:r w:rsidRPr="00314BD7">
              <w:rPr>
                <w:rFonts w:cs="Arial"/>
                <w:szCs w:val="20"/>
              </w:rPr>
              <w:t xml:space="preserve">Welkom en opening door Henny Klaver (psychiater </w:t>
            </w:r>
            <w:proofErr w:type="spellStart"/>
            <w:r w:rsidRPr="00314BD7">
              <w:rPr>
                <w:rFonts w:cs="Arial"/>
                <w:szCs w:val="20"/>
              </w:rPr>
              <w:t>Tactus</w:t>
            </w:r>
            <w:proofErr w:type="spellEnd"/>
            <w:r w:rsidRPr="00314BD7">
              <w:rPr>
                <w:rFonts w:cs="Arial"/>
                <w:szCs w:val="20"/>
              </w:rPr>
              <w:t xml:space="preserve">, lid PSID). </w:t>
            </w:r>
          </w:p>
          <w:p w:rsidR="00720E5A" w:rsidRPr="00314BD7" w:rsidRDefault="00720E5A" w:rsidP="002D12A4">
            <w:pPr>
              <w:rPr>
                <w:rFonts w:cs="Arial"/>
                <w:szCs w:val="20"/>
              </w:rPr>
            </w:pPr>
            <w:r w:rsidRPr="00314BD7">
              <w:rPr>
                <w:rFonts w:cs="Arial"/>
                <w:szCs w:val="20"/>
              </w:rPr>
              <w:t>Uitleg over doel van de bijeenkomst.</w:t>
            </w:r>
          </w:p>
          <w:p w:rsidR="00720E5A" w:rsidRPr="00314BD7" w:rsidRDefault="00720E5A" w:rsidP="002D12A4">
            <w:pPr>
              <w:rPr>
                <w:rFonts w:cs="Arial"/>
                <w:szCs w:val="20"/>
              </w:rPr>
            </w:pPr>
            <w:r w:rsidRPr="00314BD7">
              <w:rPr>
                <w:rFonts w:cs="Arial"/>
                <w:szCs w:val="20"/>
              </w:rPr>
              <w:t>Uitleg over PSID (Platform Strategisch Inhoudelijk Deskundigen)</w:t>
            </w:r>
          </w:p>
          <w:p w:rsidR="00720E5A" w:rsidRPr="00314BD7" w:rsidRDefault="00720E5A" w:rsidP="002D12A4">
            <w:pPr>
              <w:rPr>
                <w:rFonts w:cs="Arial"/>
                <w:szCs w:val="20"/>
              </w:rPr>
            </w:pPr>
          </w:p>
          <w:p w:rsidR="00720E5A" w:rsidRPr="00314BD7" w:rsidRDefault="00720E5A" w:rsidP="002D12A4">
            <w:pPr>
              <w:rPr>
                <w:rFonts w:cs="Arial"/>
                <w:szCs w:val="20"/>
              </w:rPr>
            </w:pPr>
            <w:r w:rsidRPr="00314BD7">
              <w:rPr>
                <w:rFonts w:cs="Arial"/>
                <w:szCs w:val="20"/>
              </w:rPr>
              <w:t>Doelen van de bijeenkomst:</w:t>
            </w:r>
          </w:p>
          <w:p w:rsidR="00720E5A" w:rsidRPr="00314BD7" w:rsidRDefault="00720E5A" w:rsidP="00720E5A">
            <w:pPr>
              <w:pStyle w:val="Lijstalinea"/>
              <w:numPr>
                <w:ilvl w:val="0"/>
                <w:numId w:val="1"/>
              </w:numPr>
              <w:rPr>
                <w:rFonts w:cs="Arial"/>
                <w:szCs w:val="20"/>
              </w:rPr>
            </w:pPr>
            <w:r w:rsidRPr="00314BD7">
              <w:rPr>
                <w:rFonts w:cs="Arial"/>
                <w:szCs w:val="20"/>
              </w:rPr>
              <w:t xml:space="preserve">Kennis maken met de handreiking </w:t>
            </w:r>
            <w:proofErr w:type="spellStart"/>
            <w:r w:rsidRPr="00314BD7">
              <w:rPr>
                <w:rFonts w:cs="Arial"/>
                <w:szCs w:val="20"/>
              </w:rPr>
              <w:t>somatiek</w:t>
            </w:r>
            <w:proofErr w:type="spellEnd"/>
            <w:r w:rsidRPr="00314BD7">
              <w:rPr>
                <w:rFonts w:cs="Arial"/>
                <w:szCs w:val="20"/>
              </w:rPr>
              <w:t xml:space="preserve"> &amp; infectieziekten</w:t>
            </w:r>
          </w:p>
          <w:p w:rsidR="00720E5A" w:rsidRPr="00314BD7" w:rsidRDefault="00720E5A" w:rsidP="00720E5A">
            <w:pPr>
              <w:pStyle w:val="Lijstalinea"/>
              <w:numPr>
                <w:ilvl w:val="0"/>
                <w:numId w:val="1"/>
              </w:numPr>
              <w:rPr>
                <w:rFonts w:cs="Arial"/>
                <w:szCs w:val="20"/>
              </w:rPr>
            </w:pPr>
            <w:r w:rsidRPr="00314BD7">
              <w:rPr>
                <w:rFonts w:cs="Arial"/>
                <w:szCs w:val="20"/>
              </w:rPr>
              <w:lastRenderedPageBreak/>
              <w:t>Gezamenlijk vast stellen in hoeverre de methadonposten nu uniform werken, het beleid helder is en hoe deze werkwijze/dit beleid zich verhoudt tot de handreiking</w:t>
            </w:r>
          </w:p>
          <w:p w:rsidR="00720E5A" w:rsidRPr="00314BD7" w:rsidRDefault="00720E5A" w:rsidP="00720E5A">
            <w:pPr>
              <w:pStyle w:val="Lijstalinea"/>
              <w:numPr>
                <w:ilvl w:val="0"/>
                <w:numId w:val="1"/>
              </w:numPr>
              <w:rPr>
                <w:rFonts w:cs="Arial"/>
                <w:szCs w:val="20"/>
              </w:rPr>
            </w:pPr>
            <w:r w:rsidRPr="00314BD7">
              <w:rPr>
                <w:rFonts w:cs="Arial"/>
                <w:szCs w:val="20"/>
              </w:rPr>
              <w:t>Gezamenlijk sterke punten en eventuele verbeterpunten vaststellen</w:t>
            </w:r>
          </w:p>
          <w:p w:rsidR="00720E5A" w:rsidRPr="00314BD7" w:rsidRDefault="00720E5A" w:rsidP="002D12A4">
            <w:pPr>
              <w:rPr>
                <w:rFonts w:cs="Arial"/>
                <w:szCs w:val="20"/>
              </w:rPr>
            </w:pPr>
          </w:p>
        </w:tc>
      </w:tr>
      <w:tr w:rsidR="00720E5A" w:rsidRPr="00314BD7" w:rsidTr="002D12A4">
        <w:tc>
          <w:tcPr>
            <w:tcW w:w="1705" w:type="dxa"/>
          </w:tcPr>
          <w:p w:rsidR="00720E5A" w:rsidRPr="00314BD7" w:rsidRDefault="00720E5A" w:rsidP="002D12A4">
            <w:pPr>
              <w:rPr>
                <w:rFonts w:cs="Arial"/>
                <w:b/>
                <w:szCs w:val="20"/>
              </w:rPr>
            </w:pPr>
            <w:r w:rsidRPr="00314BD7">
              <w:rPr>
                <w:rFonts w:cs="Arial"/>
                <w:b/>
                <w:szCs w:val="20"/>
              </w:rPr>
              <w:lastRenderedPageBreak/>
              <w:t>13.15-13.45</w:t>
            </w:r>
          </w:p>
        </w:tc>
        <w:tc>
          <w:tcPr>
            <w:tcW w:w="7357" w:type="dxa"/>
          </w:tcPr>
          <w:p w:rsidR="00720E5A" w:rsidRPr="00314BD7" w:rsidRDefault="00720E5A" w:rsidP="002D12A4">
            <w:pPr>
              <w:rPr>
                <w:rFonts w:cs="Arial"/>
                <w:szCs w:val="20"/>
              </w:rPr>
            </w:pPr>
            <w:r w:rsidRPr="00314BD7">
              <w:rPr>
                <w:rFonts w:cs="Arial"/>
                <w:szCs w:val="20"/>
              </w:rPr>
              <w:t xml:space="preserve">Presentatie door Anouk de </w:t>
            </w:r>
            <w:proofErr w:type="spellStart"/>
            <w:r w:rsidRPr="00314BD7">
              <w:rPr>
                <w:rFonts w:cs="Arial"/>
                <w:szCs w:val="20"/>
              </w:rPr>
              <w:t>Gee</w:t>
            </w:r>
            <w:proofErr w:type="spellEnd"/>
            <w:r w:rsidRPr="00314BD7">
              <w:rPr>
                <w:rFonts w:cs="Arial"/>
                <w:szCs w:val="20"/>
              </w:rPr>
              <w:t xml:space="preserve">/Moniek Zijlstra (NI&amp;HR) over (aanleiding voor) de handreiking </w:t>
            </w:r>
            <w:proofErr w:type="spellStart"/>
            <w:r w:rsidRPr="00314BD7">
              <w:rPr>
                <w:rFonts w:cs="Arial"/>
                <w:szCs w:val="20"/>
              </w:rPr>
              <w:t>somatiek</w:t>
            </w:r>
            <w:proofErr w:type="spellEnd"/>
            <w:r w:rsidRPr="00314BD7">
              <w:rPr>
                <w:rFonts w:cs="Arial"/>
                <w:szCs w:val="20"/>
              </w:rPr>
              <w:t xml:space="preserve"> &amp; infectieziekten</w:t>
            </w:r>
          </w:p>
          <w:p w:rsidR="00720E5A" w:rsidRPr="00314BD7" w:rsidRDefault="00720E5A" w:rsidP="002D12A4">
            <w:pPr>
              <w:rPr>
                <w:rFonts w:cs="Arial"/>
                <w:szCs w:val="20"/>
              </w:rPr>
            </w:pPr>
          </w:p>
        </w:tc>
      </w:tr>
      <w:tr w:rsidR="00720E5A" w:rsidRPr="00314BD7" w:rsidTr="002D12A4">
        <w:tc>
          <w:tcPr>
            <w:tcW w:w="1705" w:type="dxa"/>
          </w:tcPr>
          <w:p w:rsidR="00720E5A" w:rsidRPr="00314BD7" w:rsidRDefault="00720E5A" w:rsidP="002D12A4">
            <w:pPr>
              <w:rPr>
                <w:rFonts w:cs="Arial"/>
                <w:b/>
                <w:szCs w:val="20"/>
              </w:rPr>
            </w:pPr>
            <w:r w:rsidRPr="00314BD7">
              <w:rPr>
                <w:rFonts w:cs="Arial"/>
                <w:b/>
                <w:szCs w:val="20"/>
              </w:rPr>
              <w:t>13.45-14.15</w:t>
            </w:r>
          </w:p>
        </w:tc>
        <w:tc>
          <w:tcPr>
            <w:tcW w:w="7357" w:type="dxa"/>
          </w:tcPr>
          <w:p w:rsidR="00720E5A" w:rsidRPr="00314BD7" w:rsidRDefault="00720E5A" w:rsidP="002D12A4">
            <w:pPr>
              <w:rPr>
                <w:rFonts w:cs="Arial"/>
                <w:szCs w:val="20"/>
              </w:rPr>
            </w:pPr>
            <w:r w:rsidRPr="00314BD7">
              <w:rPr>
                <w:rFonts w:cs="Arial"/>
                <w:szCs w:val="20"/>
              </w:rPr>
              <w:t xml:space="preserve">Presentatie door Adil Arabou, Verpleegkundig Specialist </w:t>
            </w:r>
            <w:proofErr w:type="spellStart"/>
            <w:r w:rsidRPr="00314BD7">
              <w:rPr>
                <w:rFonts w:cs="Arial"/>
                <w:szCs w:val="20"/>
              </w:rPr>
              <w:t>Tactus</w:t>
            </w:r>
            <w:proofErr w:type="spellEnd"/>
            <w:r w:rsidRPr="00314BD7">
              <w:rPr>
                <w:rFonts w:cs="Arial"/>
                <w:szCs w:val="20"/>
              </w:rPr>
              <w:t xml:space="preserve"> en mede auteur interne </w:t>
            </w:r>
            <w:r w:rsidR="00B513E6">
              <w:rPr>
                <w:rFonts w:cs="Arial"/>
                <w:szCs w:val="20"/>
              </w:rPr>
              <w:t>richtlijn</w:t>
            </w:r>
            <w:r w:rsidRPr="00314BD7">
              <w:rPr>
                <w:rFonts w:cs="Arial"/>
                <w:szCs w:val="20"/>
              </w:rPr>
              <w:t xml:space="preserve"> ECG. Doel is verhelderen ECG beleid in handreiking, interne en externe richtlijnen en toepassing daarvan binnen </w:t>
            </w:r>
            <w:proofErr w:type="spellStart"/>
            <w:r w:rsidRPr="00314BD7">
              <w:rPr>
                <w:rFonts w:cs="Arial"/>
                <w:szCs w:val="20"/>
              </w:rPr>
              <w:t>Tactus</w:t>
            </w:r>
            <w:proofErr w:type="spellEnd"/>
            <w:r w:rsidRPr="00314BD7">
              <w:rPr>
                <w:rFonts w:cs="Arial"/>
                <w:szCs w:val="20"/>
              </w:rPr>
              <w:t xml:space="preserve"> </w:t>
            </w:r>
          </w:p>
          <w:p w:rsidR="00720E5A" w:rsidRPr="00314BD7" w:rsidRDefault="00720E5A" w:rsidP="002D12A4">
            <w:pPr>
              <w:rPr>
                <w:rFonts w:cs="Arial"/>
                <w:szCs w:val="20"/>
              </w:rPr>
            </w:pPr>
          </w:p>
        </w:tc>
      </w:tr>
      <w:tr w:rsidR="00720E5A" w:rsidRPr="00314BD7" w:rsidTr="002D12A4">
        <w:tc>
          <w:tcPr>
            <w:tcW w:w="1705" w:type="dxa"/>
          </w:tcPr>
          <w:p w:rsidR="00720E5A" w:rsidRPr="00314BD7" w:rsidRDefault="00720E5A" w:rsidP="00720E5A">
            <w:pPr>
              <w:rPr>
                <w:rFonts w:cs="Arial"/>
                <w:b/>
                <w:szCs w:val="20"/>
              </w:rPr>
            </w:pPr>
            <w:r>
              <w:rPr>
                <w:rFonts w:cs="Arial"/>
                <w:b/>
                <w:szCs w:val="20"/>
              </w:rPr>
              <w:t>14.15 -14.30</w:t>
            </w:r>
          </w:p>
        </w:tc>
        <w:tc>
          <w:tcPr>
            <w:tcW w:w="7357" w:type="dxa"/>
          </w:tcPr>
          <w:p w:rsidR="00720E5A" w:rsidRPr="00314BD7" w:rsidRDefault="00720E5A" w:rsidP="002D12A4">
            <w:pPr>
              <w:rPr>
                <w:rFonts w:cs="Arial"/>
                <w:szCs w:val="20"/>
              </w:rPr>
            </w:pPr>
            <w:r>
              <w:rPr>
                <w:rFonts w:cs="Arial"/>
                <w:szCs w:val="20"/>
              </w:rPr>
              <w:t>Pauze</w:t>
            </w:r>
          </w:p>
        </w:tc>
      </w:tr>
      <w:tr w:rsidR="00720E5A" w:rsidRPr="00314BD7" w:rsidTr="002D12A4">
        <w:tc>
          <w:tcPr>
            <w:tcW w:w="1705" w:type="dxa"/>
          </w:tcPr>
          <w:p w:rsidR="00720E5A" w:rsidRPr="00314BD7" w:rsidRDefault="00720E5A" w:rsidP="002D12A4">
            <w:pPr>
              <w:rPr>
                <w:rFonts w:cs="Arial"/>
                <w:b/>
                <w:szCs w:val="20"/>
              </w:rPr>
            </w:pPr>
            <w:r w:rsidRPr="00314BD7">
              <w:rPr>
                <w:rFonts w:cs="Arial"/>
                <w:b/>
                <w:szCs w:val="20"/>
              </w:rPr>
              <w:t>14.</w:t>
            </w:r>
            <w:r>
              <w:rPr>
                <w:rFonts w:cs="Arial"/>
                <w:b/>
                <w:szCs w:val="20"/>
              </w:rPr>
              <w:t>30</w:t>
            </w:r>
            <w:r w:rsidRPr="00314BD7">
              <w:rPr>
                <w:rFonts w:cs="Arial"/>
                <w:b/>
                <w:szCs w:val="20"/>
              </w:rPr>
              <w:t>-16:00</w:t>
            </w:r>
          </w:p>
          <w:p w:rsidR="00720E5A" w:rsidRPr="00314BD7" w:rsidRDefault="00720E5A" w:rsidP="002D12A4">
            <w:pPr>
              <w:rPr>
                <w:rFonts w:cs="Arial"/>
                <w:b/>
                <w:szCs w:val="20"/>
              </w:rPr>
            </w:pPr>
          </w:p>
          <w:p w:rsidR="00720E5A" w:rsidRPr="00314BD7" w:rsidRDefault="00720E5A" w:rsidP="002D12A4">
            <w:pPr>
              <w:rPr>
                <w:rFonts w:cs="Arial"/>
                <w:b/>
                <w:szCs w:val="20"/>
              </w:rPr>
            </w:pPr>
          </w:p>
        </w:tc>
        <w:tc>
          <w:tcPr>
            <w:tcW w:w="7357" w:type="dxa"/>
          </w:tcPr>
          <w:p w:rsidR="00720E5A" w:rsidRPr="00314BD7" w:rsidRDefault="00720E5A" w:rsidP="002D12A4">
            <w:pPr>
              <w:rPr>
                <w:rFonts w:cs="Arial"/>
                <w:szCs w:val="20"/>
              </w:rPr>
            </w:pPr>
            <w:r w:rsidRPr="00314BD7">
              <w:rPr>
                <w:rFonts w:cs="Arial"/>
                <w:szCs w:val="20"/>
              </w:rPr>
              <w:t>Presentatie vanuit de 6 teams over de eigen werkwijze</w:t>
            </w:r>
          </w:p>
          <w:p w:rsidR="00720E5A" w:rsidRPr="00314BD7" w:rsidRDefault="00720E5A" w:rsidP="002D12A4">
            <w:pPr>
              <w:rPr>
                <w:rFonts w:cs="Arial"/>
                <w:szCs w:val="20"/>
              </w:rPr>
            </w:pPr>
          </w:p>
          <w:p w:rsidR="00720E5A" w:rsidRPr="00314BD7" w:rsidRDefault="00720E5A" w:rsidP="002D12A4">
            <w:pPr>
              <w:rPr>
                <w:rFonts w:cs="Arial"/>
                <w:szCs w:val="20"/>
              </w:rPr>
            </w:pPr>
            <w:r w:rsidRPr="00314BD7">
              <w:rPr>
                <w:rFonts w:cs="Arial"/>
                <w:szCs w:val="20"/>
              </w:rPr>
              <w:t xml:space="preserve">Per team 10 minuten om te presenteren, en 5 minuten voor vragen. Een </w:t>
            </w:r>
            <w:proofErr w:type="spellStart"/>
            <w:r w:rsidRPr="00314BD7">
              <w:rPr>
                <w:rFonts w:cs="Arial"/>
                <w:szCs w:val="20"/>
              </w:rPr>
              <w:t>Powerpoint</w:t>
            </w:r>
            <w:proofErr w:type="spellEnd"/>
            <w:r w:rsidRPr="00314BD7">
              <w:rPr>
                <w:rFonts w:cs="Arial"/>
                <w:szCs w:val="20"/>
              </w:rPr>
              <w:t xml:space="preserve"> template wordt door NI&amp;HR aangeleverd met daarop de punten die in de presentatie naar voren moeten komen (zie bijlage).</w:t>
            </w:r>
          </w:p>
          <w:p w:rsidR="00720E5A" w:rsidRPr="00314BD7" w:rsidRDefault="00720E5A" w:rsidP="002D12A4">
            <w:pPr>
              <w:rPr>
                <w:rFonts w:cs="Arial"/>
                <w:szCs w:val="20"/>
              </w:rPr>
            </w:pPr>
          </w:p>
        </w:tc>
      </w:tr>
      <w:tr w:rsidR="00720E5A" w:rsidRPr="00314BD7" w:rsidTr="002D12A4">
        <w:tc>
          <w:tcPr>
            <w:tcW w:w="1705" w:type="dxa"/>
          </w:tcPr>
          <w:p w:rsidR="00720E5A" w:rsidRPr="00314BD7" w:rsidRDefault="00720E5A" w:rsidP="002D12A4">
            <w:pPr>
              <w:rPr>
                <w:rFonts w:cs="Arial"/>
                <w:b/>
                <w:szCs w:val="20"/>
              </w:rPr>
            </w:pPr>
            <w:r w:rsidRPr="00314BD7">
              <w:rPr>
                <w:rFonts w:cs="Arial"/>
                <w:b/>
                <w:szCs w:val="20"/>
              </w:rPr>
              <w:t>16:00-16.45</w:t>
            </w:r>
          </w:p>
        </w:tc>
        <w:tc>
          <w:tcPr>
            <w:tcW w:w="7357" w:type="dxa"/>
          </w:tcPr>
          <w:p w:rsidR="00720E5A" w:rsidRPr="00314BD7" w:rsidRDefault="00720E5A" w:rsidP="002D12A4">
            <w:pPr>
              <w:rPr>
                <w:rFonts w:cs="Arial"/>
                <w:szCs w:val="20"/>
              </w:rPr>
            </w:pPr>
            <w:r w:rsidRPr="00314BD7">
              <w:rPr>
                <w:rFonts w:cs="Arial"/>
                <w:szCs w:val="20"/>
              </w:rPr>
              <w:t>Plenaire bespreking / evaluatie o.l.v. Moniek Zijlstra en Anouk de Glee:</w:t>
            </w:r>
          </w:p>
          <w:p w:rsidR="00720E5A" w:rsidRPr="00314BD7" w:rsidRDefault="00720E5A" w:rsidP="00720E5A">
            <w:pPr>
              <w:pStyle w:val="Lijstalinea"/>
              <w:numPr>
                <w:ilvl w:val="0"/>
                <w:numId w:val="1"/>
              </w:numPr>
              <w:rPr>
                <w:rFonts w:cs="Arial"/>
                <w:szCs w:val="20"/>
              </w:rPr>
            </w:pPr>
            <w:r w:rsidRPr="00314BD7">
              <w:rPr>
                <w:rFonts w:cs="Arial"/>
                <w:szCs w:val="20"/>
              </w:rPr>
              <w:t>Wat is ons opgevallen?</w:t>
            </w:r>
          </w:p>
          <w:p w:rsidR="00720E5A" w:rsidRPr="00314BD7" w:rsidRDefault="00720E5A" w:rsidP="00720E5A">
            <w:pPr>
              <w:pStyle w:val="Lijstalinea"/>
              <w:numPr>
                <w:ilvl w:val="0"/>
                <w:numId w:val="1"/>
              </w:numPr>
              <w:rPr>
                <w:rFonts w:cs="Arial"/>
                <w:szCs w:val="20"/>
              </w:rPr>
            </w:pPr>
            <w:r w:rsidRPr="00314BD7">
              <w:rPr>
                <w:rFonts w:cs="Arial"/>
                <w:szCs w:val="20"/>
              </w:rPr>
              <w:t xml:space="preserve">Wat zijn onze sterke punten op het gebied van </w:t>
            </w:r>
            <w:proofErr w:type="spellStart"/>
            <w:r w:rsidRPr="00314BD7">
              <w:rPr>
                <w:rFonts w:cs="Arial"/>
                <w:szCs w:val="20"/>
              </w:rPr>
              <w:t>somatiek</w:t>
            </w:r>
            <w:proofErr w:type="spellEnd"/>
            <w:r w:rsidRPr="00314BD7">
              <w:rPr>
                <w:rFonts w:cs="Arial"/>
                <w:szCs w:val="20"/>
              </w:rPr>
              <w:t xml:space="preserve"> en infectieziekten?</w:t>
            </w:r>
          </w:p>
          <w:p w:rsidR="00720E5A" w:rsidRPr="00314BD7" w:rsidRDefault="00720E5A" w:rsidP="00720E5A">
            <w:pPr>
              <w:pStyle w:val="Lijstalinea"/>
              <w:numPr>
                <w:ilvl w:val="0"/>
                <w:numId w:val="1"/>
              </w:numPr>
              <w:rPr>
                <w:rFonts w:cs="Arial"/>
                <w:szCs w:val="20"/>
              </w:rPr>
            </w:pPr>
            <w:r w:rsidRPr="00314BD7">
              <w:rPr>
                <w:rFonts w:cs="Arial"/>
                <w:szCs w:val="20"/>
              </w:rPr>
              <w:t>Wat zijn onze verbeterpunten? Welke concrete, haalbare doelen stellen wij ons hierop?</w:t>
            </w:r>
          </w:p>
          <w:p w:rsidR="00720E5A" w:rsidRPr="00314BD7" w:rsidRDefault="00720E5A" w:rsidP="002D12A4">
            <w:pPr>
              <w:pStyle w:val="Lijstalinea"/>
              <w:rPr>
                <w:rFonts w:cs="Arial"/>
                <w:szCs w:val="20"/>
              </w:rPr>
            </w:pPr>
          </w:p>
        </w:tc>
      </w:tr>
    </w:tbl>
    <w:p w:rsidR="00720E5A" w:rsidRPr="00633992" w:rsidRDefault="00720E5A" w:rsidP="00720E5A">
      <w:pPr>
        <w:rPr>
          <w:rFonts w:cs="Arial"/>
        </w:rPr>
      </w:pPr>
    </w:p>
    <w:p w:rsidR="00720E5A" w:rsidRPr="00633992" w:rsidRDefault="00720E5A" w:rsidP="00720E5A">
      <w:pPr>
        <w:spacing w:after="0" w:line="240" w:lineRule="auto"/>
        <w:contextualSpacing w:val="0"/>
        <w:rPr>
          <w:rFonts w:cs="Arial"/>
          <w:szCs w:val="20"/>
        </w:rPr>
      </w:pPr>
    </w:p>
    <w:p w:rsidR="00720E5A" w:rsidRPr="00633992" w:rsidRDefault="00720E5A" w:rsidP="00720E5A">
      <w:pPr>
        <w:spacing w:after="0" w:line="240" w:lineRule="auto"/>
        <w:contextualSpacing w:val="0"/>
        <w:rPr>
          <w:rFonts w:eastAsia="Calibri" w:cs="Arial"/>
        </w:rPr>
      </w:pPr>
      <w:r w:rsidRPr="00633992">
        <w:rPr>
          <w:rFonts w:eastAsia="Calibri" w:cs="Arial"/>
          <w:u w:val="single"/>
        </w:rPr>
        <w:t>Leermiddelen</w:t>
      </w:r>
      <w:r w:rsidRPr="00633992">
        <w:rPr>
          <w:rFonts w:eastAsia="Calibri" w:cs="Arial"/>
        </w:rPr>
        <w:t xml:space="preserve"> (vb. plenaire voordrachten, discussie, videomateriaal)</w:t>
      </w:r>
    </w:p>
    <w:p w:rsidR="00720E5A" w:rsidRPr="00633992" w:rsidRDefault="00720E5A" w:rsidP="00720E5A">
      <w:pPr>
        <w:spacing w:after="0" w:line="240" w:lineRule="auto"/>
        <w:contextualSpacing w:val="0"/>
        <w:rPr>
          <w:rFonts w:eastAsia="Calibri" w:cs="Arial"/>
        </w:rPr>
      </w:pPr>
      <w:r w:rsidRPr="00633992">
        <w:rPr>
          <w:rFonts w:eastAsia="Calibri" w:cs="Arial"/>
        </w:rPr>
        <w:t>1.Vooraf krijgen deelnemers handreiking opgestuurd met verzoek deze vooraf te bestuderen.</w:t>
      </w:r>
      <w:r>
        <w:rPr>
          <w:rFonts w:eastAsia="Calibri" w:cs="Arial"/>
        </w:rPr>
        <w:t xml:space="preserve"> Tevens krijgen deelnemers een template opgestuurd met vragen over interne werkwijze (gericht op toepassing van de handreiking) waarmee zij een presentatie moeten voorbereiden. </w:t>
      </w:r>
      <w:r w:rsidRPr="00633992">
        <w:rPr>
          <w:rFonts w:eastAsia="Calibri" w:cs="Arial"/>
        </w:rPr>
        <w:t xml:space="preserve">  </w:t>
      </w:r>
    </w:p>
    <w:p w:rsidR="00720E5A" w:rsidRPr="00633992" w:rsidRDefault="00720E5A" w:rsidP="00720E5A">
      <w:pPr>
        <w:spacing w:after="0" w:line="240" w:lineRule="auto"/>
        <w:contextualSpacing w:val="0"/>
        <w:rPr>
          <w:rFonts w:eastAsia="Calibri" w:cs="Arial"/>
        </w:rPr>
      </w:pPr>
      <w:r w:rsidRPr="00633992">
        <w:rPr>
          <w:rFonts w:eastAsia="Calibri" w:cs="Arial"/>
        </w:rPr>
        <w:t>2.Presentaties / plenaire voordrachten</w:t>
      </w:r>
      <w:r>
        <w:rPr>
          <w:rFonts w:eastAsia="Calibri" w:cs="Arial"/>
        </w:rPr>
        <w:t xml:space="preserve"> van sprekers</w:t>
      </w:r>
      <w:r w:rsidRPr="00633992">
        <w:rPr>
          <w:rFonts w:eastAsia="Calibri" w:cs="Arial"/>
        </w:rPr>
        <w:t xml:space="preserve"> met ondersteuning van </w:t>
      </w:r>
      <w:proofErr w:type="spellStart"/>
      <w:r w:rsidRPr="00633992">
        <w:rPr>
          <w:rFonts w:eastAsia="Calibri" w:cs="Arial"/>
        </w:rPr>
        <w:t>Powerpoint</w:t>
      </w:r>
      <w:proofErr w:type="spellEnd"/>
      <w:r w:rsidRPr="00633992">
        <w:rPr>
          <w:rFonts w:eastAsia="Calibri" w:cs="Arial"/>
        </w:rPr>
        <w:t xml:space="preserve"> presentaties</w:t>
      </w:r>
      <w:r>
        <w:rPr>
          <w:rFonts w:eastAsia="Calibri" w:cs="Arial"/>
        </w:rPr>
        <w:t xml:space="preserve">. </w:t>
      </w:r>
    </w:p>
    <w:p w:rsidR="00720E5A" w:rsidRDefault="00720E5A" w:rsidP="00720E5A">
      <w:pPr>
        <w:spacing w:after="0" w:line="240" w:lineRule="auto"/>
        <w:contextualSpacing w:val="0"/>
        <w:rPr>
          <w:rFonts w:eastAsia="Calibri" w:cs="Arial"/>
        </w:rPr>
      </w:pPr>
      <w:r w:rsidRPr="00633992">
        <w:rPr>
          <w:rFonts w:eastAsia="Calibri" w:cs="Arial"/>
        </w:rPr>
        <w:t>3.</w:t>
      </w:r>
      <w:r>
        <w:rPr>
          <w:rFonts w:eastAsia="Calibri" w:cs="Arial"/>
        </w:rPr>
        <w:t>Presentatie door elk team a.d.h.v. vooraf toegestuurde opdracht/template</w:t>
      </w:r>
    </w:p>
    <w:p w:rsidR="00720E5A" w:rsidRDefault="00720E5A" w:rsidP="00720E5A">
      <w:pPr>
        <w:spacing w:after="0" w:line="240" w:lineRule="auto"/>
        <w:contextualSpacing w:val="0"/>
        <w:rPr>
          <w:rFonts w:eastAsia="Calibri" w:cs="Arial"/>
        </w:rPr>
      </w:pPr>
      <w:r>
        <w:rPr>
          <w:rFonts w:eastAsia="Calibri" w:cs="Arial"/>
        </w:rPr>
        <w:t xml:space="preserve">4.Discussie / uitwisseling informatie in onderdeel presentatie van teams en plenaire bespreking daarna. </w:t>
      </w:r>
    </w:p>
    <w:p w:rsidR="00720E5A" w:rsidRPr="00633992" w:rsidRDefault="00720E5A" w:rsidP="00720E5A">
      <w:pPr>
        <w:spacing w:after="0" w:line="240" w:lineRule="auto"/>
        <w:contextualSpacing w:val="0"/>
        <w:rPr>
          <w:rFonts w:eastAsia="Calibri" w:cs="Arial"/>
        </w:rPr>
      </w:pPr>
    </w:p>
    <w:p w:rsidR="00720E5A" w:rsidRPr="00633992" w:rsidRDefault="00720E5A" w:rsidP="00720E5A">
      <w:pPr>
        <w:spacing w:after="0" w:line="240" w:lineRule="auto"/>
        <w:contextualSpacing w:val="0"/>
        <w:rPr>
          <w:rFonts w:cs="Arial"/>
          <w:szCs w:val="20"/>
        </w:rPr>
      </w:pPr>
    </w:p>
    <w:p w:rsidR="00720E5A" w:rsidRPr="00633992" w:rsidRDefault="00720E5A" w:rsidP="00720E5A">
      <w:pPr>
        <w:spacing w:after="0" w:line="240" w:lineRule="auto"/>
        <w:contextualSpacing w:val="0"/>
        <w:rPr>
          <w:rFonts w:cs="Arial"/>
          <w:szCs w:val="20"/>
          <w:u w:val="single"/>
        </w:rPr>
      </w:pPr>
      <w:r w:rsidRPr="00633992">
        <w:rPr>
          <w:rFonts w:cs="Arial"/>
          <w:szCs w:val="20"/>
        </w:rPr>
        <w:tab/>
      </w:r>
      <w:r w:rsidRPr="00633992">
        <w:rPr>
          <w:rFonts w:cs="Arial"/>
          <w:szCs w:val="20"/>
          <w:u w:val="single"/>
        </w:rPr>
        <w:t>Leerdoelen</w:t>
      </w:r>
    </w:p>
    <w:p w:rsidR="00720E5A" w:rsidRPr="00633992" w:rsidRDefault="00720E5A" w:rsidP="00720E5A">
      <w:pPr>
        <w:spacing w:after="0" w:line="240" w:lineRule="auto"/>
        <w:contextualSpacing w:val="0"/>
        <w:rPr>
          <w:rFonts w:cs="Arial"/>
          <w:szCs w:val="20"/>
        </w:rPr>
      </w:pPr>
    </w:p>
    <w:p w:rsidR="00720E5A" w:rsidRPr="00633992" w:rsidRDefault="00720E5A" w:rsidP="00720E5A">
      <w:pPr>
        <w:pStyle w:val="Lijstalinea"/>
        <w:numPr>
          <w:ilvl w:val="0"/>
          <w:numId w:val="2"/>
        </w:numPr>
        <w:spacing w:after="0" w:line="240" w:lineRule="auto"/>
        <w:contextualSpacing w:val="0"/>
        <w:rPr>
          <w:rFonts w:cs="Arial"/>
          <w:szCs w:val="20"/>
        </w:rPr>
      </w:pPr>
      <w:r w:rsidRPr="00633992">
        <w:rPr>
          <w:rFonts w:cs="Arial"/>
          <w:szCs w:val="20"/>
        </w:rPr>
        <w:t xml:space="preserve">Deelnemers kennen aan het einde van de bijeenkomst de inhoud van de ‘Handreiking </w:t>
      </w:r>
      <w:proofErr w:type="spellStart"/>
      <w:r w:rsidRPr="00633992">
        <w:rPr>
          <w:rFonts w:cs="Arial"/>
          <w:szCs w:val="20"/>
        </w:rPr>
        <w:t>somatiek</w:t>
      </w:r>
      <w:proofErr w:type="spellEnd"/>
      <w:r w:rsidRPr="00633992">
        <w:rPr>
          <w:rFonts w:cs="Arial"/>
          <w:szCs w:val="20"/>
        </w:rPr>
        <w:t xml:space="preserve"> en infectieziekten bij opiaatafhankelijke </w:t>
      </w:r>
      <w:r w:rsidR="0018371E" w:rsidRPr="00633992">
        <w:rPr>
          <w:rFonts w:cs="Arial"/>
          <w:szCs w:val="20"/>
        </w:rPr>
        <w:t>patiënten</w:t>
      </w:r>
      <w:r w:rsidRPr="00633992">
        <w:rPr>
          <w:rFonts w:cs="Arial"/>
          <w:szCs w:val="20"/>
        </w:rPr>
        <w:t>’ .</w:t>
      </w:r>
    </w:p>
    <w:p w:rsidR="00720E5A" w:rsidRDefault="00720E5A" w:rsidP="00720E5A">
      <w:pPr>
        <w:pStyle w:val="Lijstalinea"/>
        <w:numPr>
          <w:ilvl w:val="0"/>
          <w:numId w:val="2"/>
        </w:numPr>
        <w:spacing w:after="0" w:line="240" w:lineRule="auto"/>
        <w:contextualSpacing w:val="0"/>
        <w:rPr>
          <w:rFonts w:cs="Arial"/>
          <w:szCs w:val="20"/>
        </w:rPr>
      </w:pPr>
      <w:r w:rsidRPr="00633992">
        <w:rPr>
          <w:rFonts w:cs="Arial"/>
          <w:szCs w:val="20"/>
        </w:rPr>
        <w:t>Deelnemers hebben inzichtelijk in hoeverre er in hun team</w:t>
      </w:r>
      <w:r>
        <w:rPr>
          <w:rFonts w:cs="Arial"/>
          <w:szCs w:val="20"/>
        </w:rPr>
        <w:t>s en op instellingsniveau</w:t>
      </w:r>
      <w:r w:rsidRPr="00633992">
        <w:rPr>
          <w:rFonts w:cs="Arial"/>
          <w:szCs w:val="20"/>
        </w:rPr>
        <w:t xml:space="preserve"> volgens de handreiking gewerkt wordt en wa</w:t>
      </w:r>
      <w:r>
        <w:rPr>
          <w:rFonts w:cs="Arial"/>
          <w:szCs w:val="20"/>
        </w:rPr>
        <w:t>t</w:t>
      </w:r>
      <w:r w:rsidRPr="00633992">
        <w:rPr>
          <w:rFonts w:cs="Arial"/>
          <w:szCs w:val="20"/>
        </w:rPr>
        <w:t xml:space="preserve"> verbeterpunten zijn.  </w:t>
      </w:r>
    </w:p>
    <w:p w:rsidR="00720E5A" w:rsidRPr="00633992" w:rsidRDefault="00720E5A" w:rsidP="00720E5A">
      <w:pPr>
        <w:pStyle w:val="Lijstalinea"/>
        <w:numPr>
          <w:ilvl w:val="0"/>
          <w:numId w:val="2"/>
        </w:numPr>
        <w:spacing w:after="0" w:line="240" w:lineRule="auto"/>
        <w:contextualSpacing w:val="0"/>
        <w:rPr>
          <w:rFonts w:cs="Arial"/>
          <w:szCs w:val="20"/>
        </w:rPr>
      </w:pPr>
      <w:r>
        <w:rPr>
          <w:rFonts w:cs="Arial"/>
          <w:szCs w:val="20"/>
        </w:rPr>
        <w:t xml:space="preserve">Deelnemers en sprekers hebben inzicht in (enkele) verbeterpunten ten aanzien van beleid op gebied van </w:t>
      </w:r>
      <w:proofErr w:type="spellStart"/>
      <w:r>
        <w:rPr>
          <w:rFonts w:cs="Arial"/>
          <w:szCs w:val="20"/>
        </w:rPr>
        <w:t>somatiek</w:t>
      </w:r>
      <w:proofErr w:type="spellEnd"/>
      <w:r>
        <w:rPr>
          <w:rFonts w:cs="Arial"/>
          <w:szCs w:val="20"/>
        </w:rPr>
        <w:t xml:space="preserve"> en infectieziekten in de verslavingszorg op landelijk niveau  </w:t>
      </w:r>
    </w:p>
    <w:p w:rsidR="00720E5A" w:rsidRPr="00633992" w:rsidRDefault="00720E5A" w:rsidP="00720E5A">
      <w:pPr>
        <w:spacing w:after="0" w:line="240" w:lineRule="auto"/>
        <w:contextualSpacing w:val="0"/>
        <w:rPr>
          <w:rFonts w:cs="Arial"/>
          <w:szCs w:val="20"/>
        </w:rPr>
      </w:pPr>
    </w:p>
    <w:p w:rsidR="00720E5A" w:rsidRPr="00720E5A" w:rsidRDefault="00720E5A" w:rsidP="00720E5A">
      <w:pPr>
        <w:spacing w:after="0" w:line="240" w:lineRule="auto"/>
        <w:contextualSpacing w:val="0"/>
        <w:rPr>
          <w:rFonts w:cs="Arial"/>
          <w:color w:val="000000"/>
          <w:sz w:val="18"/>
          <w:szCs w:val="18"/>
          <w:u w:val="single"/>
        </w:rPr>
      </w:pPr>
    </w:p>
    <w:sectPr w:rsidR="00720E5A" w:rsidRPr="00720E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7B21FD">
          <w:rPr>
            <w:noProof/>
          </w:rPr>
          <w:t>1</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7807"/>
    <w:multiLevelType w:val="hybridMultilevel"/>
    <w:tmpl w:val="75DE2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587DCA"/>
    <w:multiLevelType w:val="hybridMultilevel"/>
    <w:tmpl w:val="F7AE4F02"/>
    <w:lvl w:ilvl="0" w:tplc="45FE80B4">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51F7F"/>
    <w:rsid w:val="0006427B"/>
    <w:rsid w:val="000660E7"/>
    <w:rsid w:val="00091DB4"/>
    <w:rsid w:val="000F3E21"/>
    <w:rsid w:val="00101CAE"/>
    <w:rsid w:val="00112154"/>
    <w:rsid w:val="0012461C"/>
    <w:rsid w:val="00132F8F"/>
    <w:rsid w:val="00135527"/>
    <w:rsid w:val="00162724"/>
    <w:rsid w:val="0018371E"/>
    <w:rsid w:val="00195496"/>
    <w:rsid w:val="001956EE"/>
    <w:rsid w:val="001A0CB5"/>
    <w:rsid w:val="001B1764"/>
    <w:rsid w:val="001B183E"/>
    <w:rsid w:val="001E0395"/>
    <w:rsid w:val="002250AF"/>
    <w:rsid w:val="002872FC"/>
    <w:rsid w:val="00296B11"/>
    <w:rsid w:val="002B5C79"/>
    <w:rsid w:val="002C01EF"/>
    <w:rsid w:val="002C4BCB"/>
    <w:rsid w:val="00325B22"/>
    <w:rsid w:val="00326C85"/>
    <w:rsid w:val="004074E1"/>
    <w:rsid w:val="00436C9E"/>
    <w:rsid w:val="0044781E"/>
    <w:rsid w:val="0049035A"/>
    <w:rsid w:val="004C34B9"/>
    <w:rsid w:val="004F3F74"/>
    <w:rsid w:val="00516088"/>
    <w:rsid w:val="00536871"/>
    <w:rsid w:val="005461A4"/>
    <w:rsid w:val="005B15B2"/>
    <w:rsid w:val="006713A1"/>
    <w:rsid w:val="006A2553"/>
    <w:rsid w:val="006C29F1"/>
    <w:rsid w:val="006F1627"/>
    <w:rsid w:val="007103B9"/>
    <w:rsid w:val="00720E5A"/>
    <w:rsid w:val="00773A8D"/>
    <w:rsid w:val="00774A89"/>
    <w:rsid w:val="007B21FD"/>
    <w:rsid w:val="007D753A"/>
    <w:rsid w:val="007F27E5"/>
    <w:rsid w:val="007F3E96"/>
    <w:rsid w:val="00821543"/>
    <w:rsid w:val="00843806"/>
    <w:rsid w:val="0084776A"/>
    <w:rsid w:val="00866FDA"/>
    <w:rsid w:val="008F3DB7"/>
    <w:rsid w:val="00936D40"/>
    <w:rsid w:val="00960627"/>
    <w:rsid w:val="00965972"/>
    <w:rsid w:val="00976642"/>
    <w:rsid w:val="00A927BD"/>
    <w:rsid w:val="00A946EE"/>
    <w:rsid w:val="00AC6E92"/>
    <w:rsid w:val="00AE4860"/>
    <w:rsid w:val="00AF1E12"/>
    <w:rsid w:val="00AF62E6"/>
    <w:rsid w:val="00B039BE"/>
    <w:rsid w:val="00B2703A"/>
    <w:rsid w:val="00B47152"/>
    <w:rsid w:val="00B513E6"/>
    <w:rsid w:val="00B544A9"/>
    <w:rsid w:val="00B93A5B"/>
    <w:rsid w:val="00BC5B59"/>
    <w:rsid w:val="00BC7185"/>
    <w:rsid w:val="00C04DB0"/>
    <w:rsid w:val="00C25945"/>
    <w:rsid w:val="00C507C6"/>
    <w:rsid w:val="00C5590F"/>
    <w:rsid w:val="00C87110"/>
    <w:rsid w:val="00CD30B0"/>
    <w:rsid w:val="00CF3A45"/>
    <w:rsid w:val="00D2423C"/>
    <w:rsid w:val="00D623F3"/>
    <w:rsid w:val="00D62FEE"/>
    <w:rsid w:val="00D8411A"/>
    <w:rsid w:val="00DD76AA"/>
    <w:rsid w:val="00DF60F5"/>
    <w:rsid w:val="00E10FFE"/>
    <w:rsid w:val="00E1724B"/>
    <w:rsid w:val="00E4517E"/>
    <w:rsid w:val="00E540D6"/>
    <w:rsid w:val="00E548E0"/>
    <w:rsid w:val="00E7035A"/>
    <w:rsid w:val="00E83081"/>
    <w:rsid w:val="00EA4EB4"/>
    <w:rsid w:val="00EE3924"/>
    <w:rsid w:val="00F077DE"/>
    <w:rsid w:val="00F27DFB"/>
    <w:rsid w:val="00F400EA"/>
    <w:rsid w:val="00F72000"/>
    <w:rsid w:val="00FE094F"/>
    <w:rsid w:val="00FE5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character" w:styleId="Zwaar">
    <w:name w:val="Strong"/>
    <w:basedOn w:val="Standaardalinea-lettertype"/>
    <w:uiPriority w:val="22"/>
    <w:qFormat/>
    <w:rsid w:val="00720E5A"/>
    <w:rPr>
      <w:b/>
      <w:bCs/>
    </w:rPr>
  </w:style>
  <w:style w:type="table" w:styleId="Tabelraster">
    <w:name w:val="Table Grid"/>
    <w:basedOn w:val="Standaardtabel"/>
    <w:uiPriority w:val="39"/>
    <w:rsid w:val="00720E5A"/>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character" w:styleId="Zwaar">
    <w:name w:val="Strong"/>
    <w:basedOn w:val="Standaardalinea-lettertype"/>
    <w:uiPriority w:val="22"/>
    <w:qFormat/>
    <w:rsid w:val="00720E5A"/>
    <w:rPr>
      <w:b/>
      <w:bCs/>
    </w:rPr>
  </w:style>
  <w:style w:type="table" w:styleId="Tabelraster">
    <w:name w:val="Table Grid"/>
    <w:basedOn w:val="Standaardtabel"/>
    <w:uiPriority w:val="39"/>
    <w:rsid w:val="00720E5A"/>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74E3-759F-476E-BB29-327F05DE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5</cp:revision>
  <dcterms:created xsi:type="dcterms:W3CDTF">2017-10-31T13:48:00Z</dcterms:created>
  <dcterms:modified xsi:type="dcterms:W3CDTF">2017-10-31T14:53:00Z</dcterms:modified>
</cp:coreProperties>
</file>